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72395</wp:posOffset>
            </wp:positionH>
            <wp:positionV relativeFrom="paragraph">
              <wp:posOffset>52705</wp:posOffset>
            </wp:positionV>
            <wp:extent cx="1202114" cy="1077183"/>
            <wp:effectExtent b="0" l="0" r="0" t="0"/>
            <wp:wrapNone/>
            <wp:docPr descr="Logo UFRO azul transparente(PNG)" id="12" name="image1.png"/>
            <a:graphic>
              <a:graphicData uri="http://schemas.openxmlformats.org/drawingml/2006/picture">
                <pic:pic>
                  <pic:nvPicPr>
                    <pic:cNvPr descr="Logo UFRO azul transparente(PNG)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114" cy="1077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gobCL" w:cs="gobCL" w:eastAsia="gobCL" w:hAnsi="gobC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Formulario de Postulación </w:t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Trampolín Lab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Convocatoria Segundo Semestre - 2025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Dirección de Innovación y Transferencia Tecnológica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Unidad de Transferencia Tecnológica 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Universidad de La Frontera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  <w:sectPr>
          <w:pgSz w:h="1584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  <w:t xml:space="preserve">Temuco, septiembre 2025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ANTECEDENTES GENERALES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del Proyecto (250 caracteres máximo)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y Apellidos Director(a) Proyecto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Programa de Postgrado o Carrera de Pregrado que estudia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Año de ingreso al Programa o Carrera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Teléfono de contacto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+569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y Apellidos Integrante 2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Programa de Postgrado o Carrera de Pregrado que estudia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y Apellidos Integrante 3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Programa de Postgrado o Carrera de Pregrado que estudia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*Adjunte el CV de cada uno de los integrantes del equipo.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8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Motivación del Director del Equipo y/o del Equipo Emprendedor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FORMULACIÓN DEL PROYECTO</w:t>
      </w:r>
    </w:p>
    <w:p w:rsidR="00000000" w:rsidDel="00000000" w:rsidP="00000000" w:rsidRDefault="00000000" w:rsidRPr="00000000" w14:paraId="0000005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080" w:right="0" w:hanging="72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Resumen Ejecutivo del Proyecto (máximo ½ página)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necesidad,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problema y/u oportunidad que aborda el proyecto (máximo ½ página)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left"/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Describa el o los resultados científicos derivados de su investigación y/o resultados innovadores que posee. Indique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además pasos a seguir para su desarrollo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(máximo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página)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Describa el producto o servicio que se desarrollará a partir del resultado científico tecnológico descrito. Describa las ventajas tecnológicas esperadas del producto o servicio, comparándolo con un producto o servicio competidor (máximo ½ página)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Describa el segmento de mercado (conjunto de clientes o usuarios) para el producto o servicio descrito (máximo ½ página)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Indique los impactos económicos o sociales que ocurrirían dada la utilización del producto o servicio propuesto (por ej.: ahorro para el Estado, disminución de contaminación, alimentos con mayor cantidad de nutrientes, disminución de tiempos de tratamiento para enfermedades, etc.) (máximo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½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página)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obC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-889630</wp:posOffset>
          </wp:positionH>
          <wp:positionV relativeFrom="paragraph">
            <wp:posOffset>-87625</wp:posOffset>
          </wp:positionV>
          <wp:extent cx="2828925" cy="529423"/>
          <wp:effectExtent b="0" l="0" r="0" t="0"/>
          <wp:wrapNone/>
          <wp:docPr descr="http://innovacion.ufro.cl/templates/innovacion/images/logo-ufro.jpg" id="13" name="image2.jpg"/>
          <a:graphic>
            <a:graphicData uri="http://schemas.openxmlformats.org/drawingml/2006/picture">
              <pic:pic>
                <pic:nvPicPr>
                  <pic:cNvPr descr="http://innovacion.ufro.cl/templates/innovacion/images/logo-ufro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8925" cy="52942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2C06E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C06E5"/>
  </w:style>
  <w:style w:type="paragraph" w:styleId="Piedepgina">
    <w:name w:val="footer"/>
    <w:basedOn w:val="Normal"/>
    <w:link w:val="PiedepginaCar"/>
    <w:uiPriority w:val="99"/>
    <w:unhideWhenUsed w:val="1"/>
    <w:rsid w:val="002C06E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C06E5"/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2C06E5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2C06E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2C06E5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2C06E5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2C06E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35BQkU1ECo5rXVX8J7hsRUSiNg==">CgMxLjAyCGguZ2pkZ3hzOAByITFOREdoN1VRMXN4b0JXSGxITWxmQ0ZUNDNQREEyZ1JlZw==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2020-08-26T01:59:00Z</dcterms:created>
  <dc:creator>UTT</dc:creator>
</cp:coreProperties>
</file>